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22A3" w14:textId="77777777" w:rsidR="00C039E1" w:rsidRPr="0047117A" w:rsidRDefault="00C039E1" w:rsidP="00C039E1">
      <w:pPr>
        <w:ind w:firstLine="0"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b/>
          <w:bCs/>
          <w:sz w:val="28"/>
          <w:szCs w:val="28"/>
          <w:rtl/>
          <w:lang w:bidi="fa-IR"/>
        </w:rPr>
        <w:t>بسترسازی تربیت شنیداری و دیداری در قرآن و حدیث</w:t>
      </w:r>
    </w:p>
    <w:p w14:paraId="1809A69A" w14:textId="77777777" w:rsidR="00C039E1" w:rsidRPr="0047117A" w:rsidRDefault="00C039E1" w:rsidP="00C039E1">
      <w:pPr>
        <w:ind w:firstLine="0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47117A">
        <w:rPr>
          <w:rFonts w:cs="B Lotus" w:hint="cs"/>
          <w:b/>
          <w:bCs/>
          <w:sz w:val="28"/>
          <w:szCs w:val="28"/>
          <w:highlight w:val="green"/>
          <w:rtl/>
          <w:lang w:bidi="fa-IR"/>
        </w:rPr>
        <w:t>منابع</w:t>
      </w:r>
    </w:p>
    <w:p w14:paraId="45491E30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قرآن کریم</w:t>
      </w:r>
    </w:p>
    <w:p w14:paraId="2117F2C7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آلوسی، سید محمود؛ روح المعانی فی تفسیر القرآن العظیم؛ بیروت، دارالکتب العلمیه، 1415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2EC97FE1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ابن‌ابی‌الحدید، حمیدبن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عمر؛ شرح نهج‌البلاغه؛ تحقیق محمد ابوالفضل ابراهیم؛ بیروت، دار احیاء الکتب العربیة، 1378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033BAE70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ابن‌بطریق حلی، یحیی‌بن‌حسن؛ العمده؛ قم، جامعه مدرسین، 1407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239FAE0B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ابن‌جوزى، عبدالرحمن‌بن‌على‏؛ زاد المسير فى علم التفسير؛ بیروت، دار الكتاب العربي‏، 1422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3FE4AE0C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ابن‌شهرآشوب سروی، محمدبن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علی؛ مناقب آل ابی‌طالب؛ قم، علامه، 1421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42F5C8DE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ابن‌طاووس حلی، سید علی؛ سعد السعود؛ قم، دار الذخائر، بی‌تا.</w:t>
      </w:r>
    </w:p>
    <w:p w14:paraId="6A27C390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ابن‌عطيه اندلسى، عبدالحق‌بن‌غالب‏؛ المحرر الوجيز فى تفسير الكتاب العزيز؛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بیروت، دارالكتب العلميه‏، 1422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ق‏.</w:t>
      </w:r>
    </w:p>
    <w:p w14:paraId="12866021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ابن‌فهد حلّی؛ عدة الداعی؛ بی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جا، دار الکتب الاسلامی، 1407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48228C48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ابن‌کثیر،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اسماعیل‌بن‌عمر؛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تفسیرالقرآن العظیم؛ بیروت، دارالکتب العلمیه، 1419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706C8C22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ابن‌مزاحم منقری، نصربن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مزاحم؛ وقعة صفین؛ مصر،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المؤسسة العربیة الحدیثة، 1382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0F48D65C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 xml:space="preserve">ابن‌هشام، </w:t>
      </w:r>
      <w:r w:rsidRPr="0047117A">
        <w:rPr>
          <w:rFonts w:cs="B Lotus" w:hint="cs"/>
          <w:sz w:val="28"/>
          <w:szCs w:val="28"/>
          <w:highlight w:val="green"/>
          <w:rtl/>
          <w:lang w:bidi="fa-IR"/>
        </w:rPr>
        <w:t>عبدالملک‌</w:t>
      </w:r>
      <w:r w:rsidRPr="0047117A">
        <w:rPr>
          <w:rFonts w:cs="B Lotus" w:hint="cs"/>
          <w:sz w:val="28"/>
          <w:szCs w:val="28"/>
          <w:rtl/>
          <w:lang w:bidi="fa-IR"/>
        </w:rPr>
        <w:t>؛ السیره النبویه؛ بی‌جا، دارالکتب العلمیه،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1971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م.</w:t>
      </w:r>
    </w:p>
    <w:p w14:paraId="7854515F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احسائی، ابن‌ابی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جمهور؛ عوالی اللآلی؛ قم، سید الشهدا</w:t>
      </w:r>
      <w:r w:rsidRPr="0047117A">
        <w:rPr>
          <w:rFonts w:cs="B Lotus"/>
          <w:sz w:val="28"/>
          <w:szCs w:val="28"/>
          <w:rtl/>
          <w:lang w:bidi="fa-IR"/>
        </w:rPr>
        <w:t xml:space="preserve"> (</w:t>
      </w:r>
      <w:r w:rsidRPr="0047117A">
        <w:rPr>
          <w:rFonts w:cs="B Lotus" w:hint="cs"/>
          <w:sz w:val="28"/>
          <w:szCs w:val="28"/>
          <w:rtl/>
          <w:lang w:bidi="fa-IR"/>
        </w:rPr>
        <w:t>ع)،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1405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55C2B46E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اربلی، علی‌بن‌عیسی؛ کشف الغمة فی معرفة الأئمة؛ بیروت، دار الاضواء، بی‌تا.</w:t>
      </w:r>
    </w:p>
    <w:p w14:paraId="2990B0CF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ازهری، محمدبن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احمد؛ تهذیب اللغة؛ بیروت، دار احیاء التراث العربی، 1421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2EDBCEAA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اسماعیل صینی، محمود؛ المکنز العربی المعاصر؛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commentRangeStart w:id="0"/>
      <w:r w:rsidRPr="0047117A">
        <w:rPr>
          <w:rFonts w:cs="B Lotus" w:hint="cs"/>
          <w:sz w:val="28"/>
          <w:szCs w:val="28"/>
          <w:rtl/>
          <w:lang w:bidi="fa-IR"/>
        </w:rPr>
        <w:t xml:space="preserve">مکتبة </w:t>
      </w:r>
      <w:commentRangeEnd w:id="0"/>
      <w:r w:rsidRPr="0047117A">
        <w:rPr>
          <w:sz w:val="16"/>
          <w:szCs w:val="16"/>
          <w:rtl/>
        </w:rPr>
        <w:commentReference w:id="0"/>
      </w:r>
      <w:r w:rsidRPr="0047117A">
        <w:rPr>
          <w:rFonts w:cs="B Lotus" w:hint="cs"/>
          <w:sz w:val="28"/>
          <w:szCs w:val="28"/>
          <w:rtl/>
          <w:lang w:bidi="fa-IR"/>
        </w:rPr>
        <w:t>لبنان ناشرون،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1414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419424F4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بيضاوى، عبدالله‌بن‌عمر؛ أنوار التنزيل و أسرار التأويل‏؛ بیروت، دار احياء التراث العربى‏، 1418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ق‏.</w:t>
      </w:r>
    </w:p>
    <w:p w14:paraId="6B5A6C45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الحقنی، عبدالمنعم؛ موسوعة القرآن العظیم؛ بی‌جا، مکتبة مدبولی، بی‌تا.</w:t>
      </w:r>
    </w:p>
    <w:p w14:paraId="06F885C9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امینی نجفی، عبدالحسین‌بن‌احمد؛ الغدیر فی الکتاب و السنة و الادب؛ بیروت، مؤسسه المطبوعات، 1414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07312718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بغوی،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حسین‌بن‌مسعود؛ معالم التنزیل فی تفسیرالقرآن؛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بیروت، دار احیاء التراث العربی، 1420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03B58A9B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تمیمی مغربی، نعمان‌بن‌محمد؛ دعائم الاسلام؛ مصر، دار المعارف، 1385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66930957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lastRenderedPageBreak/>
        <w:t>ثعالبی، عبدالرحمن‌بن‌محمد؛ جواهر الحسان في تفسیر القرآن؛ بیروت، دار احیاء التراث العربی، 1418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31DA2ED1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ثعلبى نيشابورى، احمد‌بن‌ابراهيم‏؛ الكشف و البيان عن تفسير القرآن‏؛ بیروت، دار احياء التراث العربي، 1422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ق‏.</w:t>
      </w:r>
    </w:p>
    <w:p w14:paraId="1A42C419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حر عاملی، محمد‌بن‌حسن؛ وسائل الشیعه الی تحصیل مسائل الشریعة؛ بیروت، دار احیاء التراث العربی، 1412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0E69A117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حرّانی</w:t>
      </w:r>
      <w:r w:rsidRPr="0047117A">
        <w:rPr>
          <w:rFonts w:cs="B Lotus"/>
          <w:sz w:val="28"/>
          <w:szCs w:val="28"/>
          <w:rtl/>
          <w:lang w:bidi="fa-IR"/>
        </w:rPr>
        <w:t xml:space="preserve"> (</w:t>
      </w:r>
      <w:r w:rsidRPr="0047117A">
        <w:rPr>
          <w:rFonts w:cs="B Lotus" w:hint="cs"/>
          <w:sz w:val="28"/>
          <w:szCs w:val="28"/>
          <w:rtl/>
          <w:lang w:bidi="fa-IR"/>
        </w:rPr>
        <w:t>ابن‌شعبه)، حسن‌بن‌علی؛ تحف العقول عن آل الرسول؛ قم، جامعه مدرسین، 1414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0555B711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دهخدا، علی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اکبر؛ لغت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نامه؛ تهران، مؤسسه چاپ و انتشارات دانشگاه تهران، 1373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ش.</w:t>
      </w:r>
    </w:p>
    <w:p w14:paraId="445CB422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راغب اصفهانی، حسین‌بن‌محمد؛ مفردات الفاظ القرآن؛ بیروت، دار القلم، 1412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33775598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زرکشی، بدرالدین؛ محمدبن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عبدالله؛ البرهان فی علوم القرآن؛ بیروت، دارالفکر، 1408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041B6883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زمخشرى محمود؛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الكشاف عن حقائق غوامض التنزيل ‏؛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بیروت، دار الكتاب العربي‏‏، 1407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2A851739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سید رضی، محمدبن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حسن؛ نهج‌البلاغه؛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بیروت، بی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نا، 1378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4ED8B0EF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سید قطب</w:t>
      </w:r>
      <w:r w:rsidRPr="0047117A">
        <w:rPr>
          <w:rFonts w:cs="B Lotus"/>
          <w:sz w:val="28"/>
          <w:szCs w:val="28"/>
          <w:rtl/>
          <w:lang w:bidi="fa-IR"/>
        </w:rPr>
        <w:t xml:space="preserve"> (</w:t>
      </w:r>
      <w:r w:rsidRPr="0047117A">
        <w:rPr>
          <w:rFonts w:cs="B Lotus" w:hint="cs"/>
          <w:sz w:val="28"/>
          <w:szCs w:val="28"/>
          <w:rtl/>
          <w:lang w:bidi="fa-IR"/>
        </w:rPr>
        <w:t>شاذلي‏)،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سيد‌بن ‌قطب‌بن ‌ابراهيم؛ فى ظلال القرآن‏؛ بیروت</w:t>
      </w:r>
      <w:r w:rsidRPr="0047117A">
        <w:rPr>
          <w:rFonts w:cs="Times New Roman" w:hint="cs"/>
          <w:sz w:val="28"/>
          <w:szCs w:val="28"/>
          <w:rtl/>
          <w:lang w:bidi="fa-IR"/>
        </w:rPr>
        <w:t>_</w:t>
      </w:r>
      <w:r w:rsidRPr="0047117A">
        <w:rPr>
          <w:rFonts w:cs="B Lotus" w:hint="cs"/>
          <w:sz w:val="28"/>
          <w:szCs w:val="28"/>
          <w:rtl/>
          <w:lang w:bidi="fa-IR"/>
        </w:rPr>
        <w:t>قاهره، دارالشروق‏،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1412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ق.‏</w:t>
      </w:r>
    </w:p>
    <w:p w14:paraId="6A08A8BF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سیوطی، عبدالرحمن‌بن ‌ابی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بکر</w:t>
      </w:r>
      <w:r w:rsidRPr="0047117A">
        <w:rPr>
          <w:rFonts w:cs="B Lotus"/>
          <w:sz w:val="28"/>
          <w:szCs w:val="28"/>
          <w:rtl/>
          <w:lang w:bidi="fa-IR"/>
        </w:rPr>
        <w:t xml:space="preserve"> (</w:t>
      </w:r>
      <w:r w:rsidRPr="0047117A">
        <w:rPr>
          <w:rFonts w:cs="B Lotus" w:hint="cs"/>
          <w:sz w:val="28"/>
          <w:szCs w:val="28"/>
          <w:rtl/>
          <w:lang w:bidi="fa-IR"/>
        </w:rPr>
        <w:t>جلال الدین)؛ الاتقان فی علوم القرآن؛ بیروت، دارالفکر،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1404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693EA51D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شریعتمداری،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علی؛ اصول و فلسفه تعلیم و تربیت؛ تهران، امیرکبیر، 1364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ش.</w:t>
      </w:r>
    </w:p>
    <w:p w14:paraId="235141CC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شهید ثانی (عاملی جبعی)، زین الدین (علی‌بن‌احمد)؛ منیة المرید؛ قم، دفتر تبلیغات قم، 1409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7F55F709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شیخ بهایی، حسین‌بن‌عبدالصمد؛ مفتاح الفلاح؛ بیروت، دار الأضواء، 1405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1FF322DC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شیخ صدوق، محمد‌بن‌علی؛ الامالی؛ بی‌جا، کتابخانه اسلامیه،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1362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ش.</w:t>
      </w:r>
    </w:p>
    <w:p w14:paraId="4D8D1EDF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ــــــــــــــــــــــــــ؛ التوحید؛ قم، جامعه مدرسین، 1398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39E63FC2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 xml:space="preserve">ــــــــــــــــــــــــــ؛ ثواب الاعمال و عقاب الاعمال؛ </w:t>
      </w:r>
      <w:commentRangeStart w:id="1"/>
      <w:r w:rsidRPr="0047117A">
        <w:rPr>
          <w:rFonts w:cs="B Lotus" w:hint="cs"/>
          <w:sz w:val="28"/>
          <w:szCs w:val="28"/>
          <w:rtl/>
          <w:lang w:bidi="fa-IR"/>
        </w:rPr>
        <w:t xml:space="preserve">شریف </w:t>
      </w:r>
      <w:commentRangeEnd w:id="1"/>
      <w:r w:rsidRPr="0047117A">
        <w:rPr>
          <w:sz w:val="16"/>
          <w:szCs w:val="16"/>
          <w:rtl/>
        </w:rPr>
        <w:commentReference w:id="1"/>
      </w:r>
      <w:r w:rsidRPr="0047117A">
        <w:rPr>
          <w:rFonts w:cs="B Lotus" w:hint="cs"/>
          <w:sz w:val="28"/>
          <w:szCs w:val="28"/>
          <w:rtl/>
          <w:lang w:bidi="fa-IR"/>
        </w:rPr>
        <w:t>رضی، 1364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ش.</w:t>
      </w:r>
    </w:p>
    <w:p w14:paraId="5128BAC9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ــــــــــــــــــــــــــ؛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من لا یحضره الفقیه؛ قم، جامعه مدرسین، 1413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22928B89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شیخ طوسی، محمدبن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حسن؛ الامالی؛ قم، دارالثقافه، 1414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6AFFCA6D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ــــــــــــــــــــــــــ؛ التبیان فی تفسیر القرآن؛ بیروت، دار احیاءالتراث العربی، بی‌تا.</w:t>
      </w:r>
    </w:p>
    <w:p w14:paraId="7205B89F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ــــــــــــــــــــــــــ؛ تهذیب الاحکام؛ تهران، دارالکتب الاسلامیة، 1365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ش.</w:t>
      </w:r>
    </w:p>
    <w:p w14:paraId="6088A3DF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شیخ مفید، محمدبن محمدبن النعمان؛ الاختصاص؛ قم، کنگره شیخ مفید، 1413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 (</w:t>
      </w:r>
      <w:r w:rsidRPr="0047117A">
        <w:rPr>
          <w:rFonts w:cs="B Lotus" w:hint="cs"/>
          <w:sz w:val="28"/>
          <w:szCs w:val="28"/>
          <w:highlight w:val="green"/>
          <w:rtl/>
          <w:lang w:bidi="fa-IR"/>
        </w:rPr>
        <w:t>الف</w:t>
      </w:r>
      <w:r w:rsidRPr="0047117A">
        <w:rPr>
          <w:rFonts w:cs="B Lotus" w:hint="cs"/>
          <w:sz w:val="28"/>
          <w:szCs w:val="28"/>
          <w:rtl/>
          <w:lang w:bidi="fa-IR"/>
        </w:rPr>
        <w:t>).</w:t>
      </w:r>
    </w:p>
    <w:p w14:paraId="75038271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ــــــــــــــــــــــــــــــــــ؛ الارشاد فی معرفة حجج الله علی العباد؛ قم، کنگره شیخ مفید،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1413 ق (</w:t>
      </w:r>
      <w:r w:rsidRPr="0047117A">
        <w:rPr>
          <w:rFonts w:cs="B Lotus" w:hint="cs"/>
          <w:sz w:val="28"/>
          <w:szCs w:val="28"/>
          <w:highlight w:val="green"/>
          <w:rtl/>
          <w:lang w:bidi="fa-IR"/>
        </w:rPr>
        <w:t>ب</w:t>
      </w:r>
      <w:r w:rsidRPr="0047117A">
        <w:rPr>
          <w:rFonts w:cs="B Lotus" w:hint="cs"/>
          <w:sz w:val="28"/>
          <w:szCs w:val="28"/>
          <w:rtl/>
          <w:lang w:bidi="fa-IR"/>
        </w:rPr>
        <w:t>).</w:t>
      </w:r>
    </w:p>
    <w:p w14:paraId="22B0207D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ــــــــــــــــــــــــــــــــــ؛ الامالی؛ قم، کنگره شیخ مفید، 1413 ق</w:t>
      </w:r>
      <w:r w:rsidRPr="0047117A">
        <w:rPr>
          <w:rFonts w:cs="B Lotus" w:hint="cs"/>
          <w:sz w:val="28"/>
          <w:szCs w:val="28"/>
          <w:highlight w:val="green"/>
          <w:rtl/>
          <w:lang w:bidi="fa-IR"/>
        </w:rPr>
        <w:t xml:space="preserve"> (ج</w:t>
      </w:r>
      <w:r w:rsidRPr="0047117A">
        <w:rPr>
          <w:rFonts w:cs="B Lotus" w:hint="cs"/>
          <w:sz w:val="28"/>
          <w:szCs w:val="28"/>
          <w:rtl/>
          <w:lang w:bidi="fa-IR"/>
        </w:rPr>
        <w:t>).</w:t>
      </w:r>
    </w:p>
    <w:p w14:paraId="59DB2391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lastRenderedPageBreak/>
        <w:t>صالح، صبحی؛ مباحث فی علوم قرآن؛ بیروت، دارالعلم للملایین، 1985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م.</w:t>
      </w:r>
    </w:p>
    <w:p w14:paraId="46F04871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الصغیر، محمد حسن علی؛ الصوت اللغوی فی القرآن؛ بی‌جا، دار المورخ العربی، بی‌تا.</w:t>
      </w:r>
    </w:p>
    <w:p w14:paraId="0B17FDEE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صفار، محمد‌بن‌حسن؛ بصائر الدرجات، قم، کتابخانه ‌آیت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الله مرعشی،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1404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32755600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طبرسی، فضل‌بن‌حسن؛ إعلام الوری بأعلام الهدی؛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تهران، دارالکتب الاسلامیه، بی‌تا.</w:t>
      </w:r>
    </w:p>
    <w:p w14:paraId="5A70FCDD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ـــــــــــــــــــــ؛ مجمع البیان فی تفسیر القرآن؛ تهران، ناصرخسرو، 1372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ش.</w:t>
      </w:r>
    </w:p>
    <w:p w14:paraId="3BA19356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طباطبايى، سيد محمدحسين‏؛ الميزان فى تفسير القرآن‏؛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قم، دفتر انتشارات اسلامى جامعه‏ى مدرسين حوزه علميه قم</w:t>
      </w:r>
      <w:commentRangeStart w:id="2"/>
      <w:r w:rsidRPr="0047117A">
        <w:rPr>
          <w:rFonts w:cs="B Lotus" w:hint="cs"/>
          <w:sz w:val="28"/>
          <w:szCs w:val="28"/>
          <w:rtl/>
          <w:lang w:bidi="fa-IR"/>
        </w:rPr>
        <w:t xml:space="preserve">‏، </w:t>
      </w:r>
      <w:commentRangeEnd w:id="2"/>
      <w:r w:rsidRPr="0047117A">
        <w:rPr>
          <w:sz w:val="16"/>
          <w:szCs w:val="16"/>
          <w:rtl/>
        </w:rPr>
        <w:commentReference w:id="2"/>
      </w:r>
      <w:r w:rsidRPr="0047117A">
        <w:rPr>
          <w:rFonts w:cs="B Lotus" w:hint="cs"/>
          <w:sz w:val="28"/>
          <w:szCs w:val="28"/>
          <w:rtl/>
          <w:lang w:bidi="fa-IR"/>
        </w:rPr>
        <w:t>.</w:t>
      </w:r>
    </w:p>
    <w:p w14:paraId="409E170B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طبری، عماد الدین؛ بشارة المصطفی؛ نجف، کتابخانه حیدریه، 1383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0BE6E1CF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طبری، محمدبن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جریر؛ جامع البیان فی تفسیرالقرآن؛ بیروت، دارالمعرفه، 1412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33716963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طیفور، احمد‌بن ‌ابی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طاهر؛ بلاغات النساء؛ قم، شریف رضی، بی‌تا.</w:t>
      </w:r>
    </w:p>
    <w:p w14:paraId="20E4D4BB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عسکری، حسین‌بن‌عبدالله؛ الفروق فی اللغة؛ بیروت، دار الآفاق الجدیدة، 1400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05C1D4A4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علامه حلّی، حسن‌بن‌یوسف؛ کشف الیقین؛ بی‌جا، مؤسسه چاپ و انتشارات، 1411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78074EB9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فراهیدی، خلیل‌بن‌احمد؛ کتاب العین؛ قم، هجرت، 1409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4B64036C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فخر رازى، محمد‌بن‌عمر؛ مفاتيح الغيب‏(التفسیرالکبیر)؛ بیروت، دار احیاء التراث العربی، 1420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56E41595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قرطبى، محمد‌بن‌احمد؛ الجامع لأحكام القرآن‏؛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تهران، ناصرخسرو،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1364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ش‏.</w:t>
      </w:r>
    </w:p>
    <w:p w14:paraId="071CDCAF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قمى، على‌بن‌ابراهيم‏؛ التفسیر؛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قم، دار الكتاب‏،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1363 ش‏.</w:t>
      </w:r>
    </w:p>
    <w:p w14:paraId="794ADA19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کلینی، محمد‌بن‌یعقوب؛ الکافی؛ تهران، دار الکتب الاسلامیة، 1363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ش.</w:t>
      </w:r>
    </w:p>
    <w:p w14:paraId="479DD795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کنگره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ی جهانی امام رضا (ع)؛ صحیفة الرضا علیه‌السلام؛ مشهد، نشر کنگره، 1406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0D645B8E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مجلسی، محمدباقر؛ بحار الانوار الجامعة لدرر اخبار الأئمة الأطهار؛ بیروت، دار احیاء التراث العربی، 1403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5E1903B1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مطهری، مرتضی</w:t>
      </w:r>
      <w:r w:rsidRPr="0047117A">
        <w:rPr>
          <w:rFonts w:cs="B Lotus"/>
          <w:sz w:val="28"/>
          <w:szCs w:val="28"/>
          <w:rtl/>
          <w:lang w:bidi="fa-IR"/>
        </w:rPr>
        <w:t xml:space="preserve"> (</w:t>
      </w:r>
      <w:r w:rsidRPr="0047117A">
        <w:rPr>
          <w:rFonts w:cs="B Lotus" w:hint="cs"/>
          <w:sz w:val="28"/>
          <w:szCs w:val="28"/>
          <w:rtl/>
          <w:lang w:bidi="fa-IR"/>
        </w:rPr>
        <w:t>استاد شهید)؛ تعلیم و تربیت در اسلام؛ تهران، صدرا، 1385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ش.</w:t>
      </w:r>
    </w:p>
    <w:p w14:paraId="00AF847B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مظلومی، رجبعلی؛ تربیت از دیدگاه معصومین علیهم‌السلام؛ تهران، کانون پرورش فکری کودکان و نوجوانان، 1364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ش.</w:t>
      </w:r>
    </w:p>
    <w:p w14:paraId="687A1ABA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معین، محمد؛ فرهنگ فارسی؛ تهران، امیرکبیر، 1371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ش.</w:t>
      </w:r>
    </w:p>
    <w:p w14:paraId="2F604CAE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-مغنيه، محمدجواد؛ تفسير الكاشف‏؛ تهران، دار الكتب الإسلامية، 1424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ق.‏</w:t>
      </w:r>
    </w:p>
    <w:p w14:paraId="1C6A7EDD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موسی، حسین یوسف؛ الافصاح فی فقه اللغة؛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قم، مکتب الاعلام الاسلامی،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1410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3C919AFC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lastRenderedPageBreak/>
        <w:t>نوری طبرسی،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میرزاحسین؛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مستدرک الوسائل و مستنبط المسائل؛ بی‌جا، تحقیق مؤسسه آل البیت (ع) لاحیاء التراث،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1411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38F37FF4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یاسوف، احمد؛ دراسات فنیة فی القرآن الکریم؛ بی‌جا، دار المورخ العربی، بی‌تا.</w:t>
      </w:r>
    </w:p>
    <w:p w14:paraId="70807546" w14:textId="77777777" w:rsidR="00C039E1" w:rsidRPr="0047117A" w:rsidRDefault="00C039E1" w:rsidP="00C039E1">
      <w:pPr>
        <w:numPr>
          <w:ilvl w:val="0"/>
          <w:numId w:val="1"/>
        </w:numPr>
        <w:tabs>
          <w:tab w:val="left" w:pos="663"/>
        </w:tabs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47117A">
        <w:rPr>
          <w:rFonts w:cs="B Lotus" w:hint="cs"/>
          <w:sz w:val="28"/>
          <w:szCs w:val="28"/>
          <w:rtl/>
          <w:lang w:bidi="fa-IR"/>
        </w:rPr>
        <w:t>یعقوبی، احمدبن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یعقوب؛ تاریخ یعقوبی؛ نجف، بی</w:t>
      </w:r>
      <w:r w:rsidRPr="0047117A">
        <w:rPr>
          <w:rFonts w:cs="B Lotus"/>
          <w:sz w:val="28"/>
          <w:szCs w:val="28"/>
          <w:rtl/>
          <w:lang w:bidi="fa-IR"/>
        </w:rPr>
        <w:softHyphen/>
      </w:r>
      <w:r w:rsidRPr="0047117A">
        <w:rPr>
          <w:rFonts w:cs="B Lotus" w:hint="cs"/>
          <w:sz w:val="28"/>
          <w:szCs w:val="28"/>
          <w:rtl/>
          <w:lang w:bidi="fa-IR"/>
        </w:rPr>
        <w:t>نا،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1384</w:t>
      </w:r>
      <w:r w:rsidRPr="0047117A">
        <w:rPr>
          <w:rFonts w:cs="B Lotus"/>
          <w:sz w:val="28"/>
          <w:szCs w:val="28"/>
          <w:rtl/>
          <w:lang w:bidi="fa-IR"/>
        </w:rPr>
        <w:t xml:space="preserve"> </w:t>
      </w:r>
      <w:r w:rsidRPr="0047117A">
        <w:rPr>
          <w:rFonts w:cs="B Lotus" w:hint="cs"/>
          <w:sz w:val="28"/>
          <w:szCs w:val="28"/>
          <w:rtl/>
          <w:lang w:bidi="fa-IR"/>
        </w:rPr>
        <w:t>ق.</w:t>
      </w:r>
    </w:p>
    <w:p w14:paraId="0B200322" w14:textId="77777777" w:rsidR="00C039E1" w:rsidRPr="0047117A" w:rsidRDefault="00C039E1" w:rsidP="00C039E1">
      <w:pPr>
        <w:tabs>
          <w:tab w:val="left" w:pos="663"/>
        </w:tabs>
        <w:ind w:hanging="45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6624D6D6" w14:textId="77777777" w:rsidR="0086308E" w:rsidRDefault="0086308E">
      <w:bookmarkStart w:id="3" w:name="_GoBack"/>
      <w:bookmarkEnd w:id="3"/>
    </w:p>
    <w:sectPr w:rsidR="00863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LAMTOO" w:date="2019-07-19T22:05:00Z" w:initials="A">
    <w:p w14:paraId="3CCC5892" w14:textId="77777777" w:rsidR="00C039E1" w:rsidRDefault="00C039E1" w:rsidP="00C039E1">
      <w:pPr>
        <w:pStyle w:val="CommentText"/>
        <w:ind w:firstLine="0"/>
        <w:rPr>
          <w:rtl/>
          <w:lang w:bidi="fa-IR"/>
        </w:rPr>
      </w:pPr>
      <w:r>
        <w:rPr>
          <w:rStyle w:val="CommentReference"/>
        </w:rPr>
        <w:annotationRef/>
      </w:r>
      <w:r>
        <w:rPr>
          <w:rFonts w:hint="cs"/>
          <w:rtl/>
          <w:lang w:bidi="fa-IR"/>
        </w:rPr>
        <w:t>مکان نشر؟</w:t>
      </w:r>
    </w:p>
  </w:comment>
  <w:comment w:id="1" w:author="ALAMTOO" w:date="2019-07-19T22:13:00Z" w:initials="A">
    <w:p w14:paraId="066EA219" w14:textId="77777777" w:rsidR="00C039E1" w:rsidRDefault="00C039E1" w:rsidP="00C039E1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مکان نشر؟</w:t>
      </w:r>
    </w:p>
  </w:comment>
  <w:comment w:id="2" w:author="ALAMTOO" w:date="2019-07-19T22:21:00Z" w:initials="A">
    <w:p w14:paraId="5D4D5061" w14:textId="77777777" w:rsidR="00C039E1" w:rsidRDefault="00C039E1" w:rsidP="00C039E1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 xml:space="preserve">تاریخ </w:t>
      </w:r>
      <w:r>
        <w:rPr>
          <w:rFonts w:hint="cs"/>
          <w:rtl/>
        </w:rPr>
        <w:t>نشر؟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CC5892" w15:done="0"/>
  <w15:commentEx w15:paraId="066EA219" w15:done="0"/>
  <w15:commentEx w15:paraId="5D4D506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627"/>
    <w:multiLevelType w:val="hybridMultilevel"/>
    <w:tmpl w:val="44B07AC2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E1"/>
    <w:rsid w:val="0086308E"/>
    <w:rsid w:val="00C0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8184"/>
  <w15:chartTrackingRefBased/>
  <w15:docId w15:val="{B390A531-14E7-4FF4-95E6-42C8BFA7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20" w:lineRule="auto"/>
        <w:ind w:firstLine="720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E1"/>
    <w:pPr>
      <w:spacing w:after="160" w:line="240" w:lineRule="auto"/>
      <w:jc w:val="left"/>
    </w:pPr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3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9E1"/>
    <w:rPr>
      <w:rFonts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9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2019-12-09T06:24:00Z</dcterms:created>
  <dcterms:modified xsi:type="dcterms:W3CDTF">2019-12-09T06:24:00Z</dcterms:modified>
</cp:coreProperties>
</file>