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A2A" w:rsidRPr="00877A2A" w:rsidRDefault="00877A2A" w:rsidP="00877A2A">
      <w:pPr>
        <w:spacing w:line="240" w:lineRule="auto"/>
        <w:jc w:val="both"/>
        <w:rPr>
          <w:rFonts w:ascii="Calibri" w:eastAsia="Calibri" w:hAnsi="Calibri" w:cs="B Lotus"/>
          <w:b/>
          <w:bCs/>
          <w:color w:val="000000"/>
          <w:spacing w:val="-10"/>
          <w:sz w:val="30"/>
          <w:szCs w:val="30"/>
          <w:rtl/>
          <w:lang w:bidi="fa-IR"/>
        </w:rPr>
      </w:pPr>
      <w:r w:rsidRPr="00877A2A">
        <w:rPr>
          <w:rFonts w:ascii="Calibri" w:eastAsia="Calibri" w:hAnsi="Calibri" w:cs="B Lotus" w:hint="cs"/>
          <w:b/>
          <w:bCs/>
          <w:color w:val="000000"/>
          <w:spacing w:val="-10"/>
          <w:sz w:val="30"/>
          <w:szCs w:val="30"/>
          <w:rtl/>
          <w:lang w:bidi="fa-IR"/>
        </w:rPr>
        <w:t>منابع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قرآن کریم.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اتک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نسون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و 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لگارد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؛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زم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نه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روان‌شناسی؛ ترجمه‌ی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حس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ن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رف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ع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و همکاران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 تهران:</w:t>
      </w:r>
      <w:r w:rsidRPr="00877A2A" w:rsidDel="00FF1C75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ارجمند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 1398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ام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عبدالحس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الغد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ف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الکتاب و السنة و الادب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قم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: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مرکز الغد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1416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ق.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جلالي فراهاني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رمضان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علي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«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آس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شناس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سبک زندگ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مصرف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گرا بر کارکرد اقتصاد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خانواده از منظر قرآن و حد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ث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»؛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همايش ملي اقتصاد مقاومتي دانش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بنيان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دانشگاه آزاد اسلامي اراک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 1394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حسکانی،‌ عبیدالله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بن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عبدالله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؛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شواهد التنزیل لقواعد التفضیل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تحقیق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: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محمدباقر محمودی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تهران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: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وزارت فرهنگ و ارشاد اسلامی، ۱۴۱۱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ق.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حسینی شاه عبدالعظیمی، حسین؛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تفس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اثن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عشر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ی؛ </w:t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>تهران: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نشر </w:t>
      </w:r>
      <w:r w:rsidRPr="00877A2A">
        <w:rPr>
          <w:rFonts w:ascii="Calibri" w:eastAsia="Calibri" w:hAnsi="Calibri" w:cs="B Lotus"/>
          <w:color w:val="000000"/>
          <w:spacing w:val="-10"/>
          <w:highlight w:val="green"/>
          <w:rtl/>
          <w:lang w:bidi="fa-IR"/>
        </w:rPr>
        <w:t>آذرن</w:t>
      </w:r>
      <w:r w:rsidRPr="00877A2A">
        <w:rPr>
          <w:rFonts w:ascii="Calibri" w:eastAsia="Calibri" w:hAnsi="Calibri" w:cs="B Lotus" w:hint="cs"/>
          <w:color w:val="000000"/>
          <w:spacing w:val="-10"/>
          <w:highlight w:val="green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highlight w:val="green"/>
          <w:rtl/>
          <w:lang w:bidi="fa-IR"/>
        </w:rPr>
        <w:t>ا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 1393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59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ا،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ید اکبر؛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«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مصرف و مصرف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softHyphen/>
        <w:t>گرا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از منظر اسلام و جامعه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شناس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اقتصاد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ی»؛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اقتصاد اسلام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highlight w:val="green"/>
          <w:rtl/>
          <w:lang w:bidi="fa-IR"/>
        </w:rPr>
        <w:t>سال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8، </w:t>
      </w:r>
      <w:r w:rsidRPr="00877A2A">
        <w:rPr>
          <w:rFonts w:ascii="Calibri" w:eastAsia="Calibri" w:hAnsi="Calibri" w:cs="B Lotus" w:hint="cs"/>
          <w:color w:val="000000"/>
          <w:spacing w:val="-10"/>
          <w:highlight w:val="green"/>
          <w:rtl/>
          <w:lang w:bidi="fa-IR"/>
        </w:rPr>
        <w:t>شماره‌ی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34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1388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ش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59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شجر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ژه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کشت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آرا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نرگس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وسف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عل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رضا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«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مصرف و مصرف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softHyphen/>
        <w:t>گرا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از 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دگاه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قرآن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»؛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مطالعات قرآن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مقالات آماده انتشار،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1399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طباطبائ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ی، 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محمد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حس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 ترجمه‌ی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تفسیر المیزان؛ ترجمه‌ی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محمدباقر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موسو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ی </w:t>
      </w:r>
      <w:r w:rsidRPr="00877A2A">
        <w:rPr>
          <w:rFonts w:ascii="Calibri" w:eastAsia="Calibri" w:hAnsi="Calibri" w:cs="B Lotus" w:hint="cs"/>
          <w:color w:val="000000"/>
          <w:spacing w:val="-10"/>
          <w:highlight w:val="green"/>
          <w:rtl/>
          <w:lang w:bidi="fa-IR"/>
        </w:rPr>
        <w:t>‌</w:t>
      </w:r>
      <w:r w:rsidRPr="00877A2A">
        <w:rPr>
          <w:rFonts w:ascii="Calibri" w:eastAsia="Calibri" w:hAnsi="Calibri" w:cs="B Lotus" w:hint="eastAsia"/>
          <w:color w:val="000000"/>
          <w:spacing w:val="-10"/>
          <w:highlight w:val="green"/>
          <w:rtl/>
          <w:lang w:bidi="fa-IR"/>
        </w:rPr>
        <w:t>همدان</w:t>
      </w:r>
      <w:r w:rsidRPr="00877A2A">
        <w:rPr>
          <w:rFonts w:ascii="Calibri" w:eastAsia="Calibri" w:hAnsi="Calibri" w:cs="B Lotus" w:hint="cs"/>
          <w:color w:val="000000"/>
          <w:spacing w:val="-10"/>
          <w:highlight w:val="green"/>
          <w:rtl/>
          <w:lang w:bidi="fa-IR"/>
        </w:rPr>
        <w:t>ی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؛ </w:t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 xml:space="preserve">قم: </w:t>
      </w:r>
      <w:r w:rsidRPr="00877A2A">
        <w:rPr>
          <w:rFonts w:ascii="Calibri" w:eastAsia="Calibri" w:hAnsi="Calibri" w:cs="B Lotus"/>
          <w:color w:val="FF0000"/>
          <w:spacing w:val="-10"/>
          <w:rtl/>
          <w:lang w:bidi="fa-IR"/>
        </w:rPr>
        <w:t>دفتر انتشارات اسلام</w:t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 1396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طبرس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فضل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بن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حسن؛ مجمع البيان في تفسير القرآن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؛ </w:t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>مصحح: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هاشم رسول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و فضل‌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الله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زد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طباطبا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یی؛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ج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10،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روت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- لبنان: دار المعرفة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۱۴۰۸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ق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طوس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محمدبن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حسن؛ التبيان في تفسير القرآن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>مصحح: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احمد حب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ب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عامل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روت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- لبنان: دار احياء التراث العربي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تا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طیب، 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عبدالحس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؛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اط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ب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الب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ان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ف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تفس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القرآن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>قم: موسسه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/>
          <w:color w:val="000000"/>
          <w:spacing w:val="-10"/>
          <w:highlight w:val="green"/>
          <w:rtl/>
          <w:lang w:bidi="fa-IR"/>
        </w:rPr>
        <w:t>سبط</w:t>
      </w:r>
      <w:r w:rsidRPr="00877A2A">
        <w:rPr>
          <w:rFonts w:ascii="Calibri" w:eastAsia="Calibri" w:hAnsi="Calibri" w:cs="B Lotus" w:hint="cs"/>
          <w:color w:val="000000"/>
          <w:spacing w:val="-10"/>
          <w:highlight w:val="green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highlight w:val="green"/>
          <w:rtl/>
          <w:lang w:bidi="fa-IR"/>
        </w:rPr>
        <w:t>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 1387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فاضل، عبدالناصر؛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انسان اجتماع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از منظر قرآن کر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م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با تاک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د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بر تفس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الم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زان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؛ رساله دکتری؛ </w:t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>استاد راهنما: کریم خانمحمدی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 دانشگاه باقرالعلوم، 1393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lastRenderedPageBreak/>
        <w:t>فخر راز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محمدبن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عمر؛ التفس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الکب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روت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- لبنان: دار احياء التراث العربي و مکتب تحق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ق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دار اح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اء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التراث العرب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ی،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ب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تا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محمد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ی‌‌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softHyphen/>
        <w:t>شهر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محمد؛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«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الگو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مصرف از نگاه قرآن و حد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ث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»؛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علوم حد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ث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>سال</w:t>
      </w:r>
      <w:r w:rsidRPr="00877A2A">
        <w:rPr>
          <w:rFonts w:ascii="Calibri" w:eastAsia="Calibri" w:hAnsi="Calibri" w:cs="B Lotus"/>
          <w:color w:val="FF0000"/>
          <w:spacing w:val="-10"/>
          <w:rtl/>
          <w:lang w:bidi="fa-IR"/>
        </w:rPr>
        <w:t xml:space="preserve"> 14</w:t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FF0000"/>
          <w:spacing w:val="-10"/>
          <w:rtl/>
          <w:lang w:bidi="fa-IR"/>
        </w:rPr>
        <w:t xml:space="preserve"> شماره</w:t>
      </w:r>
      <w:r w:rsidRPr="00877A2A">
        <w:rPr>
          <w:rFonts w:ascii="Calibri" w:eastAsia="Calibri" w:hAnsi="Calibri" w:cs="B Lotus"/>
          <w:color w:val="FF0000"/>
          <w:spacing w:val="-10"/>
          <w:rtl/>
          <w:lang w:bidi="fa-IR"/>
        </w:rPr>
        <w:softHyphen/>
      </w:r>
      <w:r w:rsidRPr="00877A2A">
        <w:rPr>
          <w:rFonts w:ascii="Calibri" w:eastAsia="Calibri" w:hAnsi="Calibri" w:cs="B Lotus" w:hint="cs"/>
          <w:color w:val="FF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/>
          <w:color w:val="FF0000"/>
          <w:spacing w:val="-10"/>
          <w:rtl/>
          <w:lang w:bidi="fa-IR"/>
        </w:rPr>
        <w:t xml:space="preserve"> 2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</w:t>
      </w:r>
      <w:r w:rsidRPr="00877A2A" w:rsidDel="00D67B22">
        <w:rPr>
          <w:rFonts w:ascii="Calibri" w:eastAsia="Calibri" w:hAnsi="Calibri" w:cs="B Lotus"/>
          <w:color w:val="000000"/>
          <w:spacing w:val="-10"/>
          <w:highlight w:val="green"/>
          <w:rtl/>
          <w:lang w:bidi="fa-IR"/>
        </w:rPr>
        <w:t xml:space="preserve">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1388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مطهر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مرتض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مجموعه آثار استاد شه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ی</w:t>
      </w:r>
      <w:r w:rsidRPr="00877A2A">
        <w:rPr>
          <w:rFonts w:ascii="Calibri" w:eastAsia="Calibri" w:hAnsi="Calibri" w:cs="B Lotus" w:hint="eastAsia"/>
          <w:color w:val="000000"/>
          <w:spacing w:val="-10"/>
          <w:rtl/>
          <w:lang w:bidi="fa-IR"/>
        </w:rPr>
        <w:t>د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مطهر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ی، تهران: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صدرا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 1377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مکارم شیرازی، ناصر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؛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تفسیر نمونه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چاپ دهم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تهران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: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دار الکتب الاسلامیه، ۱۳۷۱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مكارم شيرازي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، ناصر؛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برگزيده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تفسير نمونه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؛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تنظيم احمدعلي بابايي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؛ تهران: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دارالكتب اسلاميه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 1386 ش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منصوری مؤید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فرشته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دانشفر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سالار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براتی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مهدیه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«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بررسی تأثیر تجانس تصویر از خود با تصویر فروشگاه بر قصد خرید از فروشگاه: نقش ارزش ویژه برند فروشگاه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»؛</w:t>
      </w:r>
      <w:r w:rsidRPr="00877A2A">
        <w:rPr>
          <w:rFonts w:ascii="Calibri" w:eastAsia="Calibri" w:hAnsi="Calibri" w:cs="B Lotus"/>
          <w:color w:val="000000"/>
          <w:spacing w:val="-10"/>
          <w:lang w:bidi="fa-IR"/>
        </w:rPr>
        <w:t> 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/>
          <w:i/>
          <w:iCs/>
          <w:color w:val="000000"/>
          <w:spacing w:val="-10"/>
          <w:rtl/>
          <w:lang w:bidi="fa-IR"/>
        </w:rPr>
        <w:t>کاوش‌های مدیریت بازرگانی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، </w:t>
      </w:r>
      <w:r w:rsidRPr="00877A2A">
        <w:rPr>
          <w:rFonts w:ascii="Calibri" w:eastAsia="Calibri" w:hAnsi="Calibri" w:cs="B Lotus" w:hint="cs"/>
          <w:color w:val="000000"/>
          <w:spacing w:val="-10"/>
          <w:highlight w:val="green"/>
          <w:rtl/>
          <w:lang w:bidi="fa-IR"/>
        </w:rPr>
        <w:t>سال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9، </w:t>
      </w:r>
      <w:r w:rsidRPr="00877A2A">
        <w:rPr>
          <w:rFonts w:ascii="Calibri" w:eastAsia="Calibri" w:hAnsi="Calibri" w:cs="B Lotus" w:hint="cs"/>
          <w:color w:val="000000"/>
          <w:spacing w:val="-10"/>
          <w:highlight w:val="green"/>
          <w:rtl/>
          <w:lang w:bidi="fa-IR"/>
        </w:rPr>
        <w:t>شماره‌ی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7،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1396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ش.</w:t>
      </w:r>
    </w:p>
    <w:p w:rsidR="00877A2A" w:rsidRPr="00877A2A" w:rsidRDefault="00877A2A" w:rsidP="00877A2A">
      <w:pPr>
        <w:numPr>
          <w:ilvl w:val="0"/>
          <w:numId w:val="1"/>
        </w:numPr>
        <w:spacing w:after="160"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نوابخش،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مهرداد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و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کریمی،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فاروق؛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«واکاوی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مفهوم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قدرت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در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نظریات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میشل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فوکو»؛</w:t>
      </w:r>
      <w:r w:rsidRPr="00877A2A">
        <w:rPr>
          <w:rFonts w:ascii="Cambria" w:eastAsia="Calibri" w:hAnsi="Cambria" w:cs="Cambria" w:hint="cs"/>
          <w:color w:val="000000"/>
          <w:spacing w:val="-10"/>
          <w:rtl/>
          <w:lang w:bidi="fa-IR"/>
        </w:rPr>
        <w:t> </w:t>
      </w:r>
      <w:r w:rsidRPr="00877A2A">
        <w:rPr>
          <w:rFonts w:ascii="Calibri" w:eastAsia="Calibri" w:hAnsi="Calibri" w:cs="B Lotus" w:hint="cs"/>
          <w:i/>
          <w:iCs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/>
          <w:i/>
          <w:iCs/>
          <w:color w:val="000000"/>
          <w:spacing w:val="-10"/>
          <w:rtl/>
          <w:lang w:bidi="fa-IR"/>
        </w:rPr>
        <w:t>مطالعات</w:t>
      </w:r>
      <w:r w:rsidRPr="00877A2A">
        <w:rPr>
          <w:rFonts w:ascii="Calibri" w:eastAsia="Calibri" w:hAnsi="Calibri" w:cs="B Lotus" w:hint="cs"/>
          <w:i/>
          <w:iCs/>
          <w:color w:val="000000"/>
          <w:spacing w:val="-10"/>
          <w:rtl/>
          <w:lang w:bidi="fa-IR"/>
        </w:rPr>
        <w:t xml:space="preserve"> </w:t>
      </w:r>
      <w:r w:rsidRPr="00877A2A">
        <w:rPr>
          <w:rFonts w:ascii="Calibri" w:eastAsia="Calibri" w:hAnsi="Calibri" w:cs="B Lotus"/>
          <w:i/>
          <w:iCs/>
          <w:color w:val="000000"/>
          <w:spacing w:val="-10"/>
          <w:rtl/>
          <w:lang w:bidi="fa-IR"/>
        </w:rPr>
        <w:t>سیاسی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، سال 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1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، شماره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>‌ی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 xml:space="preserve"> 3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، 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1388</w:t>
      </w:r>
      <w:r w:rsidRPr="00877A2A">
        <w:rPr>
          <w:rFonts w:ascii="Calibri" w:eastAsia="Calibri" w:hAnsi="Calibri" w:cs="B Lotus" w:hint="cs"/>
          <w:color w:val="000000"/>
          <w:spacing w:val="-10"/>
          <w:rtl/>
          <w:lang w:bidi="fa-IR"/>
        </w:rPr>
        <w:t xml:space="preserve"> ش</w:t>
      </w:r>
      <w:r w:rsidRPr="00877A2A">
        <w:rPr>
          <w:rFonts w:ascii="Calibri" w:eastAsia="Calibri" w:hAnsi="Calibri" w:cs="B Lotus"/>
          <w:color w:val="000000"/>
          <w:spacing w:val="-10"/>
          <w:rtl/>
          <w:lang w:bidi="fa-IR"/>
        </w:rPr>
        <w:t>.</w:t>
      </w:r>
    </w:p>
    <w:p w:rsidR="00877A2A" w:rsidRPr="00877A2A" w:rsidRDefault="00877A2A" w:rsidP="00877A2A">
      <w:pPr>
        <w:spacing w:line="240" w:lineRule="auto"/>
        <w:jc w:val="both"/>
        <w:rPr>
          <w:rFonts w:ascii="Calibri" w:eastAsia="Calibri" w:hAnsi="Calibri" w:cs="B Lotus"/>
          <w:color w:val="000000"/>
          <w:spacing w:val="-10"/>
          <w:rtl/>
          <w:lang w:bidi="fa-IR"/>
        </w:rPr>
      </w:pP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Adler, </w:t>
      </w:r>
      <w:proofErr w:type="gram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A</w:t>
      </w:r>
      <w:proofErr w:type="gram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 (1927). Individual psychology. The Journal of Abnormal and Social Psychology</w:t>
      </w:r>
      <w:proofErr w:type="gram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,22</w:t>
      </w:r>
      <w:proofErr w:type="gram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(2), 116-122.</w:t>
      </w:r>
    </w:p>
    <w:p w:rsidR="00877A2A" w:rsidRPr="00877A2A" w:rsidRDefault="00877A2A" w:rsidP="00877A2A">
      <w:pPr>
        <w:numPr>
          <w:ilvl w:val="0"/>
          <w:numId w:val="1"/>
        </w:numPr>
        <w:shd w:val="clear" w:color="auto" w:fill="FFFFFF"/>
        <w:bidi w:val="0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</w:pPr>
      <w:r w:rsidRPr="00877A2A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Antonio, Robert J (1995) </w:t>
      </w:r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 xml:space="preserve">Nietzsche's </w:t>
      </w:r>
      <w:proofErr w:type="spellStart"/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>Antisociology</w:t>
      </w:r>
      <w:proofErr w:type="spellEnd"/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 xml:space="preserve">: </w:t>
      </w:r>
      <w:proofErr w:type="spellStart"/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>Subjectified</w:t>
      </w:r>
      <w:proofErr w:type="spellEnd"/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 xml:space="preserve"> Culture and the End of History, </w:t>
      </w:r>
      <w:r w:rsidRPr="00877A2A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American Journal of Sociology, </w:t>
      </w:r>
      <w:r w:rsidRPr="00877A2A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u w:val="single"/>
        </w:rPr>
        <w:t>Vol. 101, No. 1</w:t>
      </w:r>
      <w:r w:rsidRPr="00877A2A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, pp. 1-43.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Belk (1988.). The Routledge companion to identity and consumption (pp. 156–174).New York: Routledge.</w:t>
      </w:r>
    </w:p>
    <w:p w:rsidR="00877A2A" w:rsidRPr="00877A2A" w:rsidRDefault="00877A2A" w:rsidP="00877A2A">
      <w:pPr>
        <w:numPr>
          <w:ilvl w:val="0"/>
          <w:numId w:val="1"/>
        </w:numPr>
        <w:shd w:val="clear" w:color="auto" w:fill="FFFFFF"/>
        <w:bidi w:val="0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rtl/>
        </w:rPr>
      </w:pPr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>Black Hawk Hancock, (2018) Michel Foucault and the Problematics of Power: Theorizing DTCA and Medicalized Subjectivity, The Journal of Medicine and Philosophy: A Forum for Bioethics and Philosophy of Medicine, Volume 43, Issue 4, August, Pages 439–468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Charles, K. K.,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Roussanov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 N (2009). Conspicuous consumption and race. Quarterly Journal of Economics, 124(2), 425–467.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Christen, M., &amp; Morgan, R. M (2005). Keeping up with the Joneses: Analyzing the effect of income inequality on consumer borrowing. Quantitative Marketing and Economics</w:t>
      </w:r>
      <w:proofErr w:type="gram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,3</w:t>
      </w:r>
      <w:proofErr w:type="gram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(2), 145-173.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lastRenderedPageBreak/>
        <w:t xml:space="preserve">Corcoran, K.,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Crusius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J.,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Mussweiler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T (2011). Social comparison: Motives,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standards</w:t>
      </w:r>
      <w:proofErr w:type="gram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,and</w:t>
      </w:r>
      <w:proofErr w:type="spellEnd"/>
      <w:proofErr w:type="gram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 mechanisms. In D.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Chadee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 (Ed.). Theories in social psychology. Edison: John Wiley&amp; Sons.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Crusius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J.,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Mussweiler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 T (2012). When people want what others have: The impulsive side of envious desire. Emotion, 12(1), 142-153.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Elbedweihy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A. M.,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Jayawardhena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C.,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Elsharnouby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M. H.,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Elsharnouby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 T. H (2016).Customer relationship building: The role of brand attractiveness and consumer-brand identification. Journal of Business Research, 69(8), 2901-2910.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Festinger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 L (1954). A theory of social comparison processes. Human Relations, 7(2)</w:t>
      </w:r>
      <w:proofErr w:type="gram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,117</w:t>
      </w:r>
      <w:proofErr w:type="gram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-140.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Kaus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W (2013). Conspicuous consumption and "race": Evidence from South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Africa.Journal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 of Development Economics, 100(1), 63-73.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Lee, J.,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Shrum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L. J (2013). Self-threats and consumption. In A. A.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Ruvio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&amp; R. W. </w:t>
      </w:r>
      <w:proofErr w:type="gram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Belk(</w:t>
      </w:r>
      <w:proofErr w:type="gram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Eds.). Routledge companion to identity and consumption (pp. 414-430). New York: Routledge.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Lockwood, P.,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Kunda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Z (1997). Superstars and me: Predicting the impact of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rolemodels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 on the self. Journal of Personality and Social Psychology, 73(1), 91-103.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Morse, S.,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Gergen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 K. J (1970). Social comparison, self-consistency, and the concept of self. Journal of Personality and Social Psychology, 16(1), 148–156.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Rucker, D. D.,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Galinsky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 A. D (2013). Compensatory consumption. In A.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Van de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Ven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N.,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Zeelenberg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M.,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Pieters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, R (2011). The envy premium in product evaluation. Journal of Consumer Research, 37(6), 984-998</w:t>
      </w:r>
    </w:p>
    <w:p w:rsidR="00877A2A" w:rsidRPr="00877A2A" w:rsidRDefault="00877A2A" w:rsidP="00877A2A">
      <w:pPr>
        <w:numPr>
          <w:ilvl w:val="0"/>
          <w:numId w:val="1"/>
        </w:numPr>
        <w:bidi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</w:pPr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Veblen, T (1899/1994). The theory of the leisure class. New York: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Davor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. Watson, D., Clark, L. A., &amp; </w:t>
      </w:r>
      <w:proofErr w:type="spell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Tellegen</w:t>
      </w:r>
      <w:proofErr w:type="spell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, </w:t>
      </w:r>
      <w:proofErr w:type="gramStart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>A</w:t>
      </w:r>
      <w:proofErr w:type="gramEnd"/>
      <w:r w:rsidRPr="00877A2A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  <w:lang w:bidi="fa-IR"/>
        </w:rPr>
        <w:t xml:space="preserve"> (1988). Development and validation of brief measures of positive and negative affect: The PANAS scales. Journal of Personality and Social Psychology, 54(6), 1063–1070.</w:t>
      </w:r>
    </w:p>
    <w:p w:rsidR="00877A2A" w:rsidRPr="00877A2A" w:rsidRDefault="00877A2A" w:rsidP="00877A2A">
      <w:pPr>
        <w:numPr>
          <w:ilvl w:val="0"/>
          <w:numId w:val="1"/>
        </w:numPr>
        <w:shd w:val="clear" w:color="auto" w:fill="FFFFFF"/>
        <w:bidi w:val="0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</w:pPr>
      <w:proofErr w:type="spellStart"/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>Wolemonwu</w:t>
      </w:r>
      <w:proofErr w:type="spellEnd"/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 xml:space="preserve">, V.C. Richard Dean, (2020) The Value of Humanity in Kant’s Moral Theory. Med Health Care and </w:t>
      </w:r>
      <w:proofErr w:type="spellStart"/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>Philos</w:t>
      </w:r>
      <w:proofErr w:type="spellEnd"/>
      <w:r w:rsidRPr="00877A2A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> 23, 221–226</w:t>
      </w:r>
    </w:p>
    <w:p w:rsidR="0086308E" w:rsidRDefault="0086308E">
      <w:bookmarkStart w:id="0" w:name="_GoBack"/>
      <w:bookmarkEnd w:id="0"/>
    </w:p>
    <w:sectPr w:rsidR="0086308E" w:rsidSect="00666DF8">
      <w:pgSz w:w="11907" w:h="16839" w:code="9"/>
      <w:pgMar w:top="1701" w:right="1701" w:bottom="1701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F3876"/>
    <w:multiLevelType w:val="hybridMultilevel"/>
    <w:tmpl w:val="3AF08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2A"/>
    <w:rsid w:val="00013DD1"/>
    <w:rsid w:val="00252E23"/>
    <w:rsid w:val="00666DF8"/>
    <w:rsid w:val="006819E2"/>
    <w:rsid w:val="0086308E"/>
    <w:rsid w:val="00877A2A"/>
    <w:rsid w:val="00BE7F56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5909D7-3869-457B-A46B-A4E81868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2022-11-19T10:12:00Z</dcterms:created>
  <dcterms:modified xsi:type="dcterms:W3CDTF">2022-11-19T10:13:00Z</dcterms:modified>
</cp:coreProperties>
</file>